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C4E1F">
      <w:pPr>
        <w:spacing w:before="156" w:beforeLines="50" w:after="156" w:afterLines="50" w:line="360" w:lineRule="auto"/>
        <w:ind w:right="-197" w:rightChars="-94"/>
        <w:jc w:val="left"/>
        <w:rPr>
          <w:rFonts w:hint="eastAsia" w:ascii="宋体" w:hAnsi="宋体" w:eastAsia="宋体"/>
          <w:sz w:val="24"/>
          <w:szCs w:val="24"/>
        </w:rPr>
      </w:pPr>
      <w:bookmarkStart w:id="0" w:name="_Toc113629104"/>
      <w:bookmarkStart w:id="1" w:name="_Toc74303979"/>
      <w:r>
        <w:rPr>
          <w:rFonts w:hint="eastAsia" w:ascii="宋体" w:hAnsi="宋体" w:eastAsia="宋体"/>
          <w:sz w:val="24"/>
          <w:szCs w:val="24"/>
        </w:rPr>
        <w:t>附件2：试卷评价表</w:t>
      </w:r>
      <w:bookmarkEnd w:id="0"/>
      <w:bookmarkEnd w:id="1"/>
    </w:p>
    <w:p w14:paraId="22F8CA64">
      <w:pPr>
        <w:spacing w:before="156" w:beforeLines="50" w:after="156" w:afterLines="50" w:line="360" w:lineRule="auto"/>
        <w:ind w:right="-197" w:rightChars="-94"/>
        <w:jc w:val="center"/>
        <w:rPr>
          <w:rFonts w:ascii="黑体" w:hAnsi="黑体" w:eastAsia="黑体"/>
          <w:sz w:val="32"/>
          <w:szCs w:val="32"/>
        </w:rPr>
      </w:pPr>
      <w:bookmarkStart w:id="2" w:name="_GoBack"/>
      <w:r>
        <w:rPr>
          <w:rFonts w:hint="eastAsia" w:ascii="黑体" w:hAnsi="黑体" w:eastAsia="黑体"/>
          <w:sz w:val="32"/>
          <w:szCs w:val="32"/>
        </w:rPr>
        <w:t>试卷评价表</w:t>
      </w:r>
    </w:p>
    <w:bookmarkEnd w:id="2"/>
    <w:p w14:paraId="47446FD4">
      <w:pPr>
        <w:pStyle w:val="2"/>
        <w:adjustRightInd w:val="0"/>
        <w:snapToGrid w:val="0"/>
        <w:spacing w:before="312" w:beforeLines="100" w:beforeAutospacing="0" w:after="156" w:afterLines="50" w:afterAutospacing="0" w:line="500" w:lineRule="exac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课程名称：</w:t>
      </w:r>
      <w:r>
        <w:rPr>
          <w:rFonts w:hint="eastAsia"/>
          <w:kern w:val="2"/>
          <w:sz w:val="28"/>
          <w:szCs w:val="28"/>
          <w:u w:val="single"/>
        </w:rPr>
        <w:t xml:space="preserve">                </w:t>
      </w:r>
      <w:r>
        <w:rPr>
          <w:rFonts w:hint="eastAsia"/>
          <w:kern w:val="2"/>
          <w:sz w:val="28"/>
          <w:szCs w:val="28"/>
        </w:rPr>
        <w:t xml:space="preserve">        </w:t>
      </w:r>
      <w:r>
        <w:rPr>
          <w:kern w:val="2"/>
          <w:sz w:val="28"/>
          <w:szCs w:val="28"/>
        </w:rPr>
        <w:t xml:space="preserve">      </w:t>
      </w:r>
      <w:r>
        <w:rPr>
          <w:rFonts w:hint="eastAsia"/>
          <w:kern w:val="2"/>
          <w:sz w:val="28"/>
          <w:szCs w:val="28"/>
        </w:rPr>
        <w:t>开课学院：</w:t>
      </w:r>
      <w:r>
        <w:rPr>
          <w:rFonts w:hint="eastAsia"/>
          <w:kern w:val="2"/>
          <w:sz w:val="28"/>
          <w:szCs w:val="28"/>
          <w:u w:val="single"/>
        </w:rPr>
        <w:t xml:space="preserve">              </w:t>
      </w:r>
      <w:r>
        <w:rPr>
          <w:rFonts w:hint="eastAsia"/>
          <w:kern w:val="2"/>
          <w:sz w:val="28"/>
          <w:szCs w:val="28"/>
        </w:rPr>
        <w:t xml:space="preserve">              学生专业</w:t>
      </w:r>
      <w:r>
        <w:rPr>
          <w:rFonts w:hint="eastAsia"/>
          <w:kern w:val="2"/>
          <w:sz w:val="28"/>
          <w:szCs w:val="28"/>
          <w:u w:val="single"/>
        </w:rPr>
        <w:t xml:space="preserve"> </w:t>
      </w:r>
      <w:r>
        <w:rPr>
          <w:kern w:val="2"/>
          <w:sz w:val="28"/>
          <w:szCs w:val="28"/>
          <w:u w:val="single"/>
        </w:rPr>
        <w:t xml:space="preserve">        </w:t>
      </w:r>
      <w:r>
        <w:rPr>
          <w:kern w:val="2"/>
          <w:sz w:val="28"/>
          <w:szCs w:val="28"/>
        </w:rPr>
        <w:t xml:space="preserve">     年级</w:t>
      </w:r>
      <w:r>
        <w:rPr>
          <w:kern w:val="2"/>
          <w:sz w:val="28"/>
          <w:szCs w:val="28"/>
          <w:u w:val="single"/>
        </w:rPr>
        <w:t xml:space="preserve">         </w:t>
      </w:r>
      <w:r>
        <w:rPr>
          <w:kern w:val="2"/>
          <w:sz w:val="28"/>
          <w:szCs w:val="28"/>
        </w:rPr>
        <w:t xml:space="preserve">     </w:t>
      </w:r>
      <w:r>
        <w:rPr>
          <w:rFonts w:hint="eastAsia"/>
          <w:kern w:val="2"/>
          <w:sz w:val="28"/>
          <w:szCs w:val="28"/>
        </w:rPr>
        <w:t>试卷</w:t>
      </w:r>
      <w:r>
        <w:rPr>
          <w:kern w:val="2"/>
          <w:sz w:val="28"/>
          <w:szCs w:val="28"/>
        </w:rPr>
        <w:t>份数</w:t>
      </w:r>
      <w:r>
        <w:rPr>
          <w:rFonts w:hint="eastAsia"/>
          <w:kern w:val="2"/>
          <w:sz w:val="28"/>
          <w:szCs w:val="28"/>
        </w:rPr>
        <w:t>：</w:t>
      </w:r>
      <w:r>
        <w:rPr>
          <w:rFonts w:hint="eastAsia"/>
          <w:kern w:val="2"/>
          <w:sz w:val="28"/>
          <w:szCs w:val="28"/>
          <w:u w:val="single"/>
        </w:rPr>
        <w:t xml:space="preserve"> </w:t>
      </w:r>
      <w:r>
        <w:rPr>
          <w:kern w:val="2"/>
          <w:sz w:val="28"/>
          <w:szCs w:val="28"/>
          <w:u w:val="single"/>
        </w:rPr>
        <w:t xml:space="preserve"> </w:t>
      </w:r>
      <w:r>
        <w:rPr>
          <w:rFonts w:hint="eastAsia"/>
          <w:kern w:val="2"/>
          <w:sz w:val="28"/>
          <w:szCs w:val="28"/>
          <w:u w:val="single"/>
        </w:rPr>
        <w:t xml:space="preserve">           </w:t>
      </w:r>
      <w:r>
        <w:rPr>
          <w:kern w:val="2"/>
          <w:sz w:val="28"/>
          <w:szCs w:val="28"/>
          <w:u w:val="single"/>
        </w:rPr>
        <w:t xml:space="preserve"> </w:t>
      </w:r>
      <w:r>
        <w:rPr>
          <w:rFonts w:hint="eastAsia"/>
          <w:kern w:val="2"/>
          <w:sz w:val="28"/>
          <w:szCs w:val="28"/>
        </w:rPr>
        <w:t xml:space="preserve">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4490"/>
        <w:gridCol w:w="598"/>
        <w:gridCol w:w="598"/>
        <w:gridCol w:w="599"/>
        <w:gridCol w:w="957"/>
      </w:tblGrid>
      <w:tr w14:paraId="44F4B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73" w:type="dxa"/>
            <w:vMerge w:val="restart"/>
            <w:vAlign w:val="center"/>
          </w:tcPr>
          <w:p w14:paraId="13897FA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评价重点</w:t>
            </w:r>
          </w:p>
        </w:tc>
        <w:tc>
          <w:tcPr>
            <w:tcW w:w="4918" w:type="dxa"/>
            <w:vMerge w:val="restart"/>
            <w:vAlign w:val="center"/>
          </w:tcPr>
          <w:p w14:paraId="1D4D658A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评价标准</w:t>
            </w:r>
          </w:p>
        </w:tc>
        <w:tc>
          <w:tcPr>
            <w:tcW w:w="2857" w:type="dxa"/>
            <w:gridSpan w:val="4"/>
          </w:tcPr>
          <w:p w14:paraId="4B4B92D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评价等级</w:t>
            </w:r>
          </w:p>
        </w:tc>
      </w:tr>
      <w:tr w14:paraId="1B86E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73" w:type="dxa"/>
            <w:vMerge w:val="continue"/>
          </w:tcPr>
          <w:p w14:paraId="0C8F84ED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918" w:type="dxa"/>
            <w:vMerge w:val="continue"/>
          </w:tcPr>
          <w:p w14:paraId="0F2D5395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4" w:type="dxa"/>
            <w:vAlign w:val="center"/>
          </w:tcPr>
          <w:p w14:paraId="18E9DD5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优</w:t>
            </w:r>
          </w:p>
        </w:tc>
        <w:tc>
          <w:tcPr>
            <w:tcW w:w="614" w:type="dxa"/>
            <w:vAlign w:val="center"/>
          </w:tcPr>
          <w:p w14:paraId="5BCE27CC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良</w:t>
            </w:r>
          </w:p>
        </w:tc>
        <w:tc>
          <w:tcPr>
            <w:tcW w:w="615" w:type="dxa"/>
            <w:vAlign w:val="center"/>
          </w:tcPr>
          <w:p w14:paraId="23B0989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及格</w:t>
            </w:r>
          </w:p>
        </w:tc>
        <w:tc>
          <w:tcPr>
            <w:tcW w:w="1014" w:type="dxa"/>
            <w:vAlign w:val="center"/>
          </w:tcPr>
          <w:p w14:paraId="738F7A77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不</w:t>
            </w:r>
            <w:r>
              <w:rPr>
                <w:rFonts w:ascii="宋体" w:hAnsi="宋体" w:eastAsia="宋体"/>
                <w:sz w:val="24"/>
                <w:szCs w:val="24"/>
              </w:rPr>
              <w:t>及格</w:t>
            </w:r>
          </w:p>
        </w:tc>
      </w:tr>
      <w:tr w14:paraId="688A5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373" w:type="dxa"/>
            <w:vAlign w:val="center"/>
          </w:tcPr>
          <w:p w14:paraId="2A8237DF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试卷命题</w:t>
            </w:r>
          </w:p>
        </w:tc>
        <w:tc>
          <w:tcPr>
            <w:tcW w:w="4918" w:type="dxa"/>
            <w:vAlign w:val="center"/>
          </w:tcPr>
          <w:p w14:paraId="43DE44A5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试卷命题符合课程教学大纲，注重考核学生综合运用理论知识分析和解决问题的能力。</w:t>
            </w:r>
          </w:p>
        </w:tc>
        <w:tc>
          <w:tcPr>
            <w:tcW w:w="614" w:type="dxa"/>
            <w:vAlign w:val="center"/>
          </w:tcPr>
          <w:p w14:paraId="47DF41E8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4" w:type="dxa"/>
            <w:vAlign w:val="center"/>
          </w:tcPr>
          <w:p w14:paraId="652C7978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1E41E13F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 w14:paraId="2E6C4BBF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78AC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73" w:type="dxa"/>
            <w:vAlign w:val="center"/>
          </w:tcPr>
          <w:p w14:paraId="0FD90E27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适应程度</w:t>
            </w:r>
          </w:p>
        </w:tc>
        <w:tc>
          <w:tcPr>
            <w:tcW w:w="4918" w:type="dxa"/>
            <w:vAlign w:val="center"/>
          </w:tcPr>
          <w:p w14:paraId="61DFA3F4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试题难易度适中，符合学生情况。题型灵活多样，题量适当。</w:t>
            </w:r>
          </w:p>
        </w:tc>
        <w:tc>
          <w:tcPr>
            <w:tcW w:w="614" w:type="dxa"/>
            <w:vAlign w:val="center"/>
          </w:tcPr>
          <w:p w14:paraId="106B7C3E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4" w:type="dxa"/>
            <w:vAlign w:val="center"/>
          </w:tcPr>
          <w:p w14:paraId="34383C3E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143BCCAC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 w14:paraId="65443321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D91D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373" w:type="dxa"/>
            <w:vAlign w:val="center"/>
          </w:tcPr>
          <w:p w14:paraId="59FBBC6B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试卷评阅</w:t>
            </w:r>
          </w:p>
        </w:tc>
        <w:tc>
          <w:tcPr>
            <w:tcW w:w="4918" w:type="dxa"/>
            <w:vAlign w:val="center"/>
          </w:tcPr>
          <w:p w14:paraId="6F06029C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参考答案与评分标准正确、合理，得分点细致明确。阅卷规范，依照参考答案与评分标准评阅，无统计分数、登录分数等错误。</w:t>
            </w:r>
          </w:p>
        </w:tc>
        <w:tc>
          <w:tcPr>
            <w:tcW w:w="614" w:type="dxa"/>
            <w:vAlign w:val="center"/>
          </w:tcPr>
          <w:p w14:paraId="1D763ACF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4" w:type="dxa"/>
            <w:vAlign w:val="center"/>
          </w:tcPr>
          <w:p w14:paraId="305B96FD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5BDEEBD7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 w14:paraId="7ED86A92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4722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373" w:type="dxa"/>
            <w:vAlign w:val="center"/>
          </w:tcPr>
          <w:p w14:paraId="034040E6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试卷分析</w:t>
            </w:r>
          </w:p>
        </w:tc>
        <w:tc>
          <w:tcPr>
            <w:tcW w:w="4918" w:type="dxa"/>
            <w:vAlign w:val="center"/>
          </w:tcPr>
          <w:p w14:paraId="310D7E0C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试卷分析针对性强，对学生存在的问题剖析深入，有明确的改进措施。</w:t>
            </w:r>
          </w:p>
        </w:tc>
        <w:tc>
          <w:tcPr>
            <w:tcW w:w="614" w:type="dxa"/>
            <w:vAlign w:val="center"/>
          </w:tcPr>
          <w:p w14:paraId="15BC1E93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4" w:type="dxa"/>
            <w:vAlign w:val="center"/>
          </w:tcPr>
          <w:p w14:paraId="74627096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1B988C21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 w14:paraId="299B5AE7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D816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6291" w:type="dxa"/>
            <w:gridSpan w:val="2"/>
            <w:vAlign w:val="center"/>
          </w:tcPr>
          <w:p w14:paraId="5E259353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总体评价</w:t>
            </w:r>
          </w:p>
        </w:tc>
        <w:tc>
          <w:tcPr>
            <w:tcW w:w="614" w:type="dxa"/>
            <w:vAlign w:val="center"/>
          </w:tcPr>
          <w:p w14:paraId="5CF1A94E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4" w:type="dxa"/>
            <w:vAlign w:val="center"/>
          </w:tcPr>
          <w:p w14:paraId="19C24F41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35C79414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 w14:paraId="4FB65AA9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8680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8" w:type="dxa"/>
            <w:gridSpan w:val="6"/>
          </w:tcPr>
          <w:p w14:paraId="4400B13B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问题与建议：</w:t>
            </w:r>
          </w:p>
          <w:p w14:paraId="000FE871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304BB053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6E80E93F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147BDEE3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3EED7752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00E177B0">
      <w:pPr>
        <w:jc w:val="left"/>
        <w:rPr>
          <w:rFonts w:ascii="黑体" w:hAnsi="黑体" w:eastAsia="黑体"/>
          <w:sz w:val="32"/>
          <w:szCs w:val="32"/>
        </w:rPr>
      </w:pPr>
    </w:p>
    <w:p w14:paraId="6FA0DAEE">
      <w:pPr>
        <w:spacing w:before="156" w:beforeLines="50"/>
        <w:ind w:left="6440" w:hanging="6440" w:hangingChars="23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专家签名：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</w:t>
      </w:r>
      <w:r>
        <w:rPr>
          <w:rFonts w:hint="eastAsia" w:ascii="黑体" w:hAnsi="黑体" w:eastAsia="黑体"/>
          <w:sz w:val="28"/>
          <w:szCs w:val="28"/>
        </w:rPr>
        <w:t xml:space="preserve">                  年   月   日</w:t>
      </w:r>
    </w:p>
    <w:p w14:paraId="7ABD17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N2U2MjBmYTQ1ZWZkNjc4NWRjNGQ0NzU0NTJkYTcifQ=="/>
  </w:docVars>
  <w:rsids>
    <w:rsidRoot w:val="301D5FE3"/>
    <w:rsid w:val="12E649D6"/>
    <w:rsid w:val="301D5FE3"/>
    <w:rsid w:val="575A337D"/>
    <w:rsid w:val="5FE629CB"/>
    <w:rsid w:val="669B0E02"/>
    <w:rsid w:val="689A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样式1"/>
    <w:basedOn w:val="1"/>
    <w:uiPriority w:val="0"/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2024-09-06T02:12:00Z</dcterms:created>
  <dc:creator>郭梦琪</dc:creator>
  <cp:lastModifiedBy>郭梦琪</cp:lastModifiedBy>
  <dcterms:modified xsi:type="dcterms:W3CDTF">2024-09-06T02:13:09Z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67BA9087F84B47459AE644649459FBE5_11</vt:lpwstr>
  </property>
</Properties>
</file>