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809C4">
      <w:pPr>
        <w:spacing w:line="247" w:lineRule="auto"/>
        <w:rPr>
          <w:rFonts w:ascii="Arial"/>
          <w:sz w:val="21"/>
        </w:rPr>
      </w:pPr>
    </w:p>
    <w:p w14:paraId="50DE8681">
      <w:pPr>
        <w:spacing w:before="154" w:line="208" w:lineRule="auto"/>
        <w:ind w:left="86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高校思政课教学指导组听课评价表</w:t>
      </w:r>
    </w:p>
    <w:p w14:paraId="37BABBD1">
      <w:pPr>
        <w:pStyle w:val="2"/>
        <w:spacing w:before="0" w:line="240" w:lineRule="auto"/>
        <w:ind w:left="0" w:firstLine="618" w:firstLineChars="300"/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  <w:t>任课教师:               听课专家：              听课日期：</w:t>
      </w:r>
    </w:p>
    <w:p w14:paraId="1FA97F75">
      <w:pPr>
        <w:pStyle w:val="2"/>
        <w:spacing w:before="0" w:line="240" w:lineRule="auto"/>
        <w:ind w:left="0" w:firstLine="618" w:firstLineChars="300"/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  <w:t xml:space="preserve">班级规模： 50 人以下 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  <w:t>□     51—100 人 □    101—150 人 □</w:t>
      </w:r>
      <w:bookmarkStart w:id="0" w:name="_GoBack"/>
      <w:bookmarkEnd w:id="0"/>
    </w:p>
    <w:p w14:paraId="19467249">
      <w:pPr>
        <w:pStyle w:val="2"/>
        <w:spacing w:before="0" w:line="240" w:lineRule="auto"/>
        <w:ind w:firstLine="1648" w:firstLineChars="800"/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  <w:t>151—200 人 □   201 人以上 □</w:t>
      </w:r>
    </w:p>
    <w:tbl>
      <w:tblPr>
        <w:tblStyle w:val="5"/>
        <w:tblW w:w="5754" w:type="dxa"/>
        <w:tblInd w:w="72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6"/>
        <w:gridCol w:w="1734"/>
        <w:gridCol w:w="1464"/>
      </w:tblGrid>
      <w:tr w14:paraId="550D4F2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2556" w:type="dxa"/>
            <w:vAlign w:val="top"/>
          </w:tcPr>
          <w:p w14:paraId="3A0216F2">
            <w:pPr>
              <w:pStyle w:val="6"/>
              <w:spacing w:line="240" w:lineRule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-1"/>
                <w:sz w:val="20"/>
                <w:szCs w:val="20"/>
              </w:rPr>
              <w:t>到</w:t>
            </w:r>
            <w:r>
              <w:rPr>
                <w:rFonts w:hint="eastAsia" w:ascii="仿宋" w:hAnsi="仿宋" w:eastAsia="仿宋" w:cs="仿宋"/>
                <w:spacing w:val="29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0"/>
                <w:szCs w:val="20"/>
              </w:rPr>
              <w:t>课</w:t>
            </w:r>
            <w:r>
              <w:rPr>
                <w:rFonts w:hint="eastAsia" w:ascii="仿宋" w:hAnsi="仿宋" w:eastAsia="仿宋" w:cs="仿宋"/>
                <w:spacing w:val="25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0"/>
                <w:szCs w:val="20"/>
              </w:rPr>
              <w:t>率：</w:t>
            </w:r>
            <w:r>
              <w:rPr>
                <w:rFonts w:hint="eastAsia" w:ascii="仿宋" w:hAnsi="仿宋" w:eastAsia="仿宋" w:cs="仿宋"/>
                <w:spacing w:val="23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3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0"/>
                <w:szCs w:val="20"/>
              </w:rPr>
              <w:t>90%以上</w:t>
            </w:r>
            <w:r>
              <w:rPr>
                <w:rFonts w:hint="eastAsia" w:ascii="仿宋" w:hAnsi="仿宋" w:eastAsia="仿宋" w:cs="仿宋"/>
                <w:spacing w:val="37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0"/>
                <w:szCs w:val="20"/>
              </w:rPr>
              <w:t>□</w:t>
            </w:r>
          </w:p>
        </w:tc>
        <w:tc>
          <w:tcPr>
            <w:tcW w:w="1734" w:type="dxa"/>
            <w:vAlign w:val="top"/>
          </w:tcPr>
          <w:p w14:paraId="016CBCF1">
            <w:pPr>
              <w:pStyle w:val="6"/>
              <w:spacing w:line="240" w:lineRule="auto"/>
              <w:ind w:left="0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3"/>
                <w:sz w:val="20"/>
                <w:szCs w:val="20"/>
              </w:rPr>
              <w:t>80%—89%</w:t>
            </w:r>
            <w:r>
              <w:rPr>
                <w:rFonts w:hint="eastAsia" w:ascii="仿宋" w:hAnsi="仿宋" w:eastAsia="仿宋" w:cs="仿宋"/>
                <w:spacing w:val="39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20"/>
                <w:szCs w:val="20"/>
              </w:rPr>
              <w:t>□</w:t>
            </w:r>
          </w:p>
        </w:tc>
        <w:tc>
          <w:tcPr>
            <w:tcW w:w="1464" w:type="dxa"/>
            <w:vAlign w:val="top"/>
          </w:tcPr>
          <w:p w14:paraId="02776ACE">
            <w:pPr>
              <w:pStyle w:val="6"/>
              <w:spacing w:line="240" w:lineRule="auto"/>
              <w:jc w:val="right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70%—79%</w:t>
            </w:r>
            <w:r>
              <w:rPr>
                <w:rFonts w:hint="eastAsia" w:ascii="仿宋" w:hAnsi="仿宋" w:eastAsia="仿宋" w:cs="仿宋"/>
                <w:spacing w:val="41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□</w:t>
            </w:r>
          </w:p>
        </w:tc>
      </w:tr>
      <w:tr w14:paraId="53C3F17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556" w:type="dxa"/>
            <w:vAlign w:val="top"/>
          </w:tcPr>
          <w:p w14:paraId="4382AC8E">
            <w:pPr>
              <w:pStyle w:val="2"/>
              <w:spacing w:before="0" w:line="240" w:lineRule="auto"/>
              <w:ind w:firstLine="1236" w:firstLineChars="600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60%—69% □</w:t>
            </w:r>
          </w:p>
        </w:tc>
        <w:tc>
          <w:tcPr>
            <w:tcW w:w="1734" w:type="dxa"/>
            <w:vAlign w:val="top"/>
          </w:tcPr>
          <w:p w14:paraId="4EEF7EF1">
            <w:pPr>
              <w:pStyle w:val="2"/>
              <w:spacing w:before="0" w:line="240" w:lineRule="auto"/>
              <w:ind w:left="0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59%以下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 xml:space="preserve"> □</w:t>
            </w:r>
          </w:p>
        </w:tc>
        <w:tc>
          <w:tcPr>
            <w:tcW w:w="1464" w:type="dxa"/>
            <w:vAlign w:val="top"/>
          </w:tcPr>
          <w:p w14:paraId="1E25E9FF">
            <w:pPr>
              <w:pStyle w:val="2"/>
              <w:spacing w:before="0" w:line="240" w:lineRule="auto"/>
              <w:ind w:left="0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</w:pPr>
          </w:p>
        </w:tc>
      </w:tr>
    </w:tbl>
    <w:p w14:paraId="56BE69B3">
      <w:pPr>
        <w:pStyle w:val="2"/>
        <w:spacing w:before="0" w:line="240" w:lineRule="auto"/>
        <w:ind w:firstLine="618" w:firstLineChars="300"/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0"/>
          <w:szCs w:val="20"/>
          <w:lang w:val="en-US" w:eastAsia="en-US" w:bidi="ar-SA"/>
        </w:rPr>
        <w:t>授课对象： 文科□   理科□   工科□   农科□   医科□   多科混合□</w:t>
      </w:r>
    </w:p>
    <w:tbl>
      <w:tblPr>
        <w:tblStyle w:val="5"/>
        <w:tblW w:w="9001" w:type="dxa"/>
        <w:tblInd w:w="-2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1"/>
        <w:gridCol w:w="1519"/>
        <w:gridCol w:w="270"/>
        <w:gridCol w:w="1647"/>
        <w:gridCol w:w="299"/>
        <w:gridCol w:w="1577"/>
        <w:gridCol w:w="276"/>
        <w:gridCol w:w="1166"/>
        <w:gridCol w:w="355"/>
        <w:gridCol w:w="361"/>
      </w:tblGrid>
      <w:tr w14:paraId="0DEBC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31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4822DE28">
            <w:pPr>
              <w:pStyle w:val="6"/>
              <w:spacing w:before="0" w:line="240" w:lineRule="auto"/>
              <w:ind w:left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评估指标</w:t>
            </w:r>
          </w:p>
        </w:tc>
        <w:tc>
          <w:tcPr>
            <w:tcW w:w="6754" w:type="dxa"/>
            <w:gridSpan w:val="7"/>
            <w:tcBorders>
              <w:top w:val="single" w:color="000000" w:sz="6" w:space="0"/>
            </w:tcBorders>
            <w:vAlign w:val="top"/>
          </w:tcPr>
          <w:p w14:paraId="6B71EBCB">
            <w:pPr>
              <w:pStyle w:val="6"/>
              <w:spacing w:before="0" w:line="240" w:lineRule="auto"/>
              <w:ind w:left="0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评估内容</w:t>
            </w:r>
          </w:p>
        </w:tc>
        <w:tc>
          <w:tcPr>
            <w:tcW w:w="716" w:type="dxa"/>
            <w:gridSpan w:val="2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60F53D39">
            <w:pPr>
              <w:pStyle w:val="6"/>
              <w:spacing w:before="0" w:line="240" w:lineRule="auto"/>
              <w:ind w:left="0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得分</w:t>
            </w:r>
          </w:p>
        </w:tc>
      </w:tr>
      <w:tr w14:paraId="1EF321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531" w:type="dxa"/>
            <w:vMerge w:val="restart"/>
            <w:tcBorders>
              <w:left w:val="single" w:color="000000" w:sz="6" w:space="0"/>
              <w:bottom w:val="nil"/>
            </w:tcBorders>
            <w:vAlign w:val="center"/>
          </w:tcPr>
          <w:p w14:paraId="536679A3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教学态度</w:t>
            </w:r>
          </w:p>
          <w:p w14:paraId="4E25A322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（10%）</w:t>
            </w:r>
          </w:p>
        </w:tc>
        <w:tc>
          <w:tcPr>
            <w:tcW w:w="6754" w:type="dxa"/>
            <w:gridSpan w:val="7"/>
            <w:vAlign w:val="top"/>
          </w:tcPr>
          <w:p w14:paraId="67F72B53">
            <w:pPr>
              <w:pStyle w:val="6"/>
              <w:spacing w:before="0" w:line="240" w:lineRule="auto"/>
              <w:ind w:left="0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仪表整洁、举止得体、精神饱满（3%）</w:t>
            </w:r>
          </w:p>
        </w:tc>
        <w:tc>
          <w:tcPr>
            <w:tcW w:w="716" w:type="dxa"/>
            <w:gridSpan w:val="2"/>
            <w:vMerge w:val="restart"/>
            <w:tcBorders>
              <w:bottom w:val="nil"/>
              <w:right w:val="single" w:color="000000" w:sz="6" w:space="0"/>
            </w:tcBorders>
            <w:vAlign w:val="top"/>
          </w:tcPr>
          <w:p w14:paraId="243625DA">
            <w:pPr>
              <w:pStyle w:val="6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</w:p>
        </w:tc>
      </w:tr>
      <w:tr w14:paraId="6BC91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center"/>
          </w:tcPr>
          <w:p w14:paraId="6C49A397">
            <w:pPr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7B63F069">
            <w:pPr>
              <w:pStyle w:val="6"/>
              <w:spacing w:before="49" w:line="230" w:lineRule="auto"/>
              <w:ind w:left="109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遵守教学纪律，严格课堂管理（2%）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06B0EDF1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434A73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</w:tcBorders>
            <w:vAlign w:val="center"/>
          </w:tcPr>
          <w:p w14:paraId="08A71DB5">
            <w:pPr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42C9A66E">
            <w:pPr>
              <w:pStyle w:val="6"/>
              <w:spacing w:before="65" w:line="230" w:lineRule="auto"/>
              <w:ind w:right="5"/>
              <w:jc w:val="right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备课充分，精心设计教学（有课件、教案等教学素材），教学投入（5%）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7A430CB9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101B9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restart"/>
            <w:tcBorders>
              <w:left w:val="single" w:color="000000" w:sz="6" w:space="0"/>
              <w:bottom w:val="nil"/>
            </w:tcBorders>
            <w:vAlign w:val="center"/>
          </w:tcPr>
          <w:p w14:paraId="5FDAC7DC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 xml:space="preserve">教学内容 </w:t>
            </w:r>
          </w:p>
          <w:p w14:paraId="7F75762D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（35%）</w:t>
            </w:r>
          </w:p>
        </w:tc>
        <w:tc>
          <w:tcPr>
            <w:tcW w:w="6754" w:type="dxa"/>
            <w:gridSpan w:val="7"/>
            <w:vAlign w:val="top"/>
          </w:tcPr>
          <w:p w14:paraId="3CD34280">
            <w:pPr>
              <w:pStyle w:val="6"/>
              <w:spacing w:before="61" w:line="246" w:lineRule="auto"/>
              <w:ind w:left="110" w:right="54" w:firstLine="4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坚持马克思主义立场观点方法，具有较为扎实的马克思主义理论功底， 教学目标明确（10%）</w:t>
            </w:r>
          </w:p>
        </w:tc>
        <w:tc>
          <w:tcPr>
            <w:tcW w:w="716" w:type="dxa"/>
            <w:gridSpan w:val="2"/>
            <w:vMerge w:val="restart"/>
            <w:tcBorders>
              <w:bottom w:val="nil"/>
              <w:right w:val="single" w:color="000000" w:sz="6" w:space="0"/>
            </w:tcBorders>
            <w:vAlign w:val="top"/>
          </w:tcPr>
          <w:p w14:paraId="1F4D29C6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06FC7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center"/>
          </w:tcPr>
          <w:p w14:paraId="1515266F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0D458903">
            <w:pPr>
              <w:pStyle w:val="6"/>
              <w:spacing w:before="61" w:line="246" w:lineRule="auto"/>
              <w:ind w:left="110" w:right="40" w:hanging="2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有效使用统编教材配套课件、参考讲义、辅导用书，教学内容科学完整， 基本理论阐释清楚，基本事实讲述准确，重点、难点比较突出（10%）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A995294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1C526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center"/>
          </w:tcPr>
          <w:p w14:paraId="3B0098E2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263678EC">
            <w:pPr>
              <w:pStyle w:val="6"/>
              <w:spacing w:before="62" w:line="256" w:lineRule="auto"/>
              <w:ind w:left="111" w:right="45"/>
              <w:jc w:val="both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理论联系实际，熟悉党史、新中国史、改革开放史、社会主义发展史、 中华民族发展史，注重史论结合，教学素材多样，案例鲜活生动，及时 将新时代中国特色社会主义的生动实践转化为课堂教学资源（10%）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32518EC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4B7D3B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</w:tcBorders>
            <w:vAlign w:val="center"/>
          </w:tcPr>
          <w:p w14:paraId="568FD15B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46BC1661">
            <w:pPr>
              <w:pStyle w:val="6"/>
              <w:spacing w:before="63" w:line="245" w:lineRule="auto"/>
              <w:ind w:left="116" w:right="98" w:hanging="2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贴近学生实际，善于发掘身边人身边事蕴含的育人元素，有效回应学生 关心问题和思想困惑（5%）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3837FCE5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4630A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restart"/>
            <w:tcBorders>
              <w:left w:val="single" w:color="000000" w:sz="6" w:space="0"/>
              <w:bottom w:val="nil"/>
            </w:tcBorders>
            <w:vAlign w:val="center"/>
          </w:tcPr>
          <w:p w14:paraId="0D4EC495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 xml:space="preserve">教学方法 </w:t>
            </w:r>
          </w:p>
          <w:p w14:paraId="5B01D112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（25%）</w:t>
            </w:r>
          </w:p>
        </w:tc>
        <w:tc>
          <w:tcPr>
            <w:tcW w:w="6754" w:type="dxa"/>
            <w:gridSpan w:val="7"/>
            <w:vAlign w:val="top"/>
          </w:tcPr>
          <w:p w14:paraId="68B3E148">
            <w:pPr>
              <w:pStyle w:val="6"/>
              <w:spacing w:before="65" w:line="244" w:lineRule="auto"/>
              <w:ind w:left="115" w:right="98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熟悉教学法基本原理，注重教学逻辑与学术逻辑的辩证统一，教学设计 符合学生认知规律、关注学生差异性（9%）</w:t>
            </w:r>
          </w:p>
        </w:tc>
        <w:tc>
          <w:tcPr>
            <w:tcW w:w="716" w:type="dxa"/>
            <w:gridSpan w:val="2"/>
            <w:vMerge w:val="restart"/>
            <w:tcBorders>
              <w:bottom w:val="nil"/>
              <w:right w:val="single" w:color="000000" w:sz="6" w:space="0"/>
            </w:tcBorders>
            <w:vAlign w:val="top"/>
          </w:tcPr>
          <w:p w14:paraId="2234E18D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5D82E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center"/>
          </w:tcPr>
          <w:p w14:paraId="4C062B98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0086E93F">
            <w:pPr>
              <w:pStyle w:val="6"/>
              <w:spacing w:before="65" w:line="244" w:lineRule="auto"/>
              <w:ind w:left="110" w:right="98" w:firstLine="5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熟练运用启发式、案例式等教学法，注重课堂互动，不照本宣科，善于 调动学生积极性，启发学生思考（8%）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21185277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37E1F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</w:tcBorders>
            <w:vAlign w:val="center"/>
          </w:tcPr>
          <w:p w14:paraId="45AC7C51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51F17407">
            <w:pPr>
              <w:pStyle w:val="6"/>
              <w:spacing w:before="65" w:line="244" w:lineRule="auto"/>
              <w:ind w:left="122" w:right="98" w:hanging="9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综合运用现代信息技术手段，增强课堂教学的生动性、吸引力，帮助学 生理解领会教学内容（8%）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786B9658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71E2D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restart"/>
            <w:tcBorders>
              <w:left w:val="single" w:color="000000" w:sz="6" w:space="0"/>
              <w:bottom w:val="nil"/>
            </w:tcBorders>
            <w:vAlign w:val="center"/>
          </w:tcPr>
          <w:p w14:paraId="33D27000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教学效果</w:t>
            </w:r>
          </w:p>
          <w:p w14:paraId="751C0DC2">
            <w:pPr>
              <w:pStyle w:val="6"/>
              <w:spacing w:before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 xml:space="preserve"> (30%)</w:t>
            </w:r>
          </w:p>
        </w:tc>
        <w:tc>
          <w:tcPr>
            <w:tcW w:w="6754" w:type="dxa"/>
            <w:gridSpan w:val="7"/>
            <w:vAlign w:val="top"/>
          </w:tcPr>
          <w:p w14:paraId="7AF1DE85">
            <w:pPr>
              <w:pStyle w:val="6"/>
              <w:spacing w:before="67" w:line="243" w:lineRule="auto"/>
              <w:ind w:left="110" w:right="45" w:firstLine="6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注重思想性和理论性，具有亲和力和感染力，能够把道理讲深、讲透、 讲活，学生学习积极性高，愿意与教师交流反馈（12%）</w:t>
            </w:r>
          </w:p>
        </w:tc>
        <w:tc>
          <w:tcPr>
            <w:tcW w:w="716" w:type="dxa"/>
            <w:gridSpan w:val="2"/>
            <w:vMerge w:val="restart"/>
            <w:tcBorders>
              <w:bottom w:val="nil"/>
              <w:right w:val="single" w:color="000000" w:sz="6" w:space="0"/>
            </w:tcBorders>
            <w:vAlign w:val="top"/>
          </w:tcPr>
          <w:p w14:paraId="499D54E0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3EB81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top"/>
          </w:tcPr>
          <w:p w14:paraId="762E3A37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580C5C43">
            <w:pPr>
              <w:pStyle w:val="6"/>
              <w:spacing w:before="69" w:line="242" w:lineRule="auto"/>
              <w:ind w:left="115" w:right="30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注重价值引领，增进对党的创新理论的政治认同、思想认同、理论认同、 情感认同，坚定“ 四个自信 ”（12%）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01CB8A95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76CE7D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31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 w14:paraId="0A350824"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  <w:tc>
          <w:tcPr>
            <w:tcW w:w="6754" w:type="dxa"/>
            <w:gridSpan w:val="7"/>
            <w:vAlign w:val="top"/>
          </w:tcPr>
          <w:p w14:paraId="1DFEDD80">
            <w:pPr>
              <w:pStyle w:val="6"/>
              <w:spacing w:before="103" w:line="230" w:lineRule="auto"/>
              <w:ind w:left="114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完成教学计划，课堂秩序良好（6%）</w:t>
            </w:r>
          </w:p>
        </w:tc>
        <w:tc>
          <w:tcPr>
            <w:tcW w:w="716" w:type="dxa"/>
            <w:gridSpan w:val="2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7BC151DC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09590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531" w:type="dxa"/>
            <w:tcBorders>
              <w:left w:val="single" w:color="000000" w:sz="6" w:space="0"/>
            </w:tcBorders>
            <w:vAlign w:val="center"/>
          </w:tcPr>
          <w:p w14:paraId="6BDAFFE7">
            <w:pPr>
              <w:pStyle w:val="6"/>
              <w:spacing w:before="0" w:line="240" w:lineRule="auto"/>
              <w:ind w:left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课堂诊断</w:t>
            </w:r>
          </w:p>
        </w:tc>
        <w:tc>
          <w:tcPr>
            <w:tcW w:w="7470" w:type="dxa"/>
            <w:gridSpan w:val="9"/>
            <w:tcBorders>
              <w:right w:val="single" w:color="000000" w:sz="6" w:space="0"/>
            </w:tcBorders>
            <w:vAlign w:val="top"/>
          </w:tcPr>
          <w:p w14:paraId="006501F0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  <w:tr w14:paraId="5014F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531" w:type="dxa"/>
            <w:tcBorders>
              <w:left w:val="single" w:color="000000" w:sz="6" w:space="0"/>
            </w:tcBorders>
            <w:vAlign w:val="top"/>
          </w:tcPr>
          <w:p w14:paraId="678E6C87">
            <w:pPr>
              <w:pStyle w:val="6"/>
              <w:spacing w:before="0" w:line="240" w:lineRule="auto"/>
              <w:ind w:left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总体评价</w:t>
            </w:r>
          </w:p>
        </w:tc>
        <w:tc>
          <w:tcPr>
            <w:tcW w:w="1519" w:type="dxa"/>
            <w:vAlign w:val="top"/>
          </w:tcPr>
          <w:p w14:paraId="4DAF49C6">
            <w:pPr>
              <w:pStyle w:val="6"/>
              <w:spacing w:before="0" w:line="240" w:lineRule="auto"/>
              <w:ind w:left="0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优秀 (≥90）</w:t>
            </w:r>
          </w:p>
        </w:tc>
        <w:tc>
          <w:tcPr>
            <w:tcW w:w="270" w:type="dxa"/>
            <w:vAlign w:val="top"/>
          </w:tcPr>
          <w:p w14:paraId="0E17E5C9">
            <w:pPr>
              <w:pStyle w:val="6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</w:p>
        </w:tc>
        <w:tc>
          <w:tcPr>
            <w:tcW w:w="1647" w:type="dxa"/>
            <w:vAlign w:val="top"/>
          </w:tcPr>
          <w:p w14:paraId="6A94FF2C">
            <w:pPr>
              <w:pStyle w:val="6"/>
              <w:spacing w:before="0" w:line="240" w:lineRule="auto"/>
              <w:ind w:left="0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良好（89—80）</w:t>
            </w:r>
          </w:p>
        </w:tc>
        <w:tc>
          <w:tcPr>
            <w:tcW w:w="299" w:type="dxa"/>
            <w:vAlign w:val="top"/>
          </w:tcPr>
          <w:p w14:paraId="20D4A69E">
            <w:pPr>
              <w:pStyle w:val="6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</w:p>
        </w:tc>
        <w:tc>
          <w:tcPr>
            <w:tcW w:w="1577" w:type="dxa"/>
            <w:vAlign w:val="top"/>
          </w:tcPr>
          <w:p w14:paraId="5DC0FAD4">
            <w:pPr>
              <w:pStyle w:val="6"/>
              <w:spacing w:before="0" w:line="240" w:lineRule="auto"/>
              <w:ind w:right="0"/>
              <w:jc w:val="left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合格（79—60）</w:t>
            </w:r>
          </w:p>
        </w:tc>
        <w:tc>
          <w:tcPr>
            <w:tcW w:w="276" w:type="dxa"/>
            <w:vAlign w:val="top"/>
          </w:tcPr>
          <w:p w14:paraId="077D3A3D">
            <w:pPr>
              <w:pStyle w:val="6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</w:p>
        </w:tc>
        <w:tc>
          <w:tcPr>
            <w:tcW w:w="1521" w:type="dxa"/>
            <w:gridSpan w:val="2"/>
            <w:vAlign w:val="top"/>
          </w:tcPr>
          <w:p w14:paraId="4E989173">
            <w:pPr>
              <w:pStyle w:val="6"/>
              <w:spacing w:before="0" w:line="240" w:lineRule="auto"/>
              <w:ind w:right="0"/>
              <w:jc w:val="left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  <w:t>不合格（＜60）</w:t>
            </w:r>
          </w:p>
        </w:tc>
        <w:tc>
          <w:tcPr>
            <w:tcW w:w="361" w:type="dxa"/>
            <w:tcBorders>
              <w:right w:val="single" w:color="000000" w:sz="6" w:space="0"/>
            </w:tcBorders>
            <w:vAlign w:val="top"/>
          </w:tcPr>
          <w:p w14:paraId="662D5FA5">
            <w:pPr>
              <w:pStyle w:val="6"/>
              <w:rPr>
                <w:rFonts w:hint="eastAsia" w:ascii="仿宋" w:hAnsi="仿宋" w:eastAsia="仿宋" w:cs="仿宋"/>
                <w:b w:val="0"/>
                <w:bCs w:val="0"/>
                <w:spacing w:val="5"/>
                <w:sz w:val="20"/>
                <w:szCs w:val="20"/>
              </w:rPr>
            </w:pPr>
          </w:p>
        </w:tc>
      </w:tr>
      <w:tr w14:paraId="78E02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531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0E71E39D">
            <w:pPr>
              <w:pStyle w:val="6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  <w:p w14:paraId="4623C360">
            <w:pPr>
              <w:pStyle w:val="6"/>
              <w:spacing w:before="0" w:line="240" w:lineRule="auto"/>
              <w:ind w:left="0"/>
              <w:jc w:val="center"/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</w:rPr>
              <w:t>指导建议</w:t>
            </w:r>
          </w:p>
        </w:tc>
        <w:tc>
          <w:tcPr>
            <w:tcW w:w="7470" w:type="dxa"/>
            <w:gridSpan w:val="9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66788F35">
            <w:pPr>
              <w:rPr>
                <w:rFonts w:hint="eastAsia" w:ascii="仿宋" w:hAnsi="仿宋" w:eastAsia="仿宋" w:cs="仿宋"/>
                <w:b/>
                <w:bCs/>
                <w:spacing w:val="5"/>
                <w:sz w:val="20"/>
                <w:szCs w:val="20"/>
                <w:lang w:eastAsia="en-US"/>
              </w:rPr>
            </w:pPr>
          </w:p>
        </w:tc>
      </w:tr>
    </w:tbl>
    <w:p w14:paraId="001075A2">
      <w:pPr>
        <w:spacing w:before="130" w:line="222" w:lineRule="auto"/>
        <w:ind w:left="275"/>
        <w:rPr>
          <w:rFonts w:hint="eastAsia" w:ascii="仿宋" w:hAnsi="仿宋" w:eastAsia="仿宋" w:cs="仿宋"/>
          <w:sz w:val="20"/>
          <w:szCs w:val="20"/>
          <w:lang w:val="en-US" w:eastAsia="zh-CN"/>
        </w:rPr>
      </w:pPr>
      <w:r>
        <w:rPr>
          <w:rFonts w:hint="eastAsia" w:ascii="仿宋" w:hAnsi="仿宋" w:eastAsia="仿宋" w:cs="仿宋"/>
          <w:sz w:val="20"/>
          <w:szCs w:val="20"/>
          <w:lang w:val="en-US" w:eastAsia="zh-CN"/>
        </w:rPr>
        <w:t>课堂诊断及指导建议不少于30个字，可另附页。</w:t>
      </w:r>
    </w:p>
    <w:p w14:paraId="455AAE2D">
      <w:pPr>
        <w:spacing w:before="130" w:line="222" w:lineRule="auto"/>
        <w:ind w:left="275"/>
        <w:rPr>
          <w:rFonts w:hint="eastAsia" w:ascii="仿宋" w:hAnsi="仿宋" w:eastAsia="仿宋" w:cs="仿宋"/>
          <w:sz w:val="20"/>
          <w:szCs w:val="20"/>
          <w:lang w:val="en-US" w:eastAsia="zh-CN"/>
        </w:rPr>
      </w:pPr>
      <w:r>
        <w:rPr>
          <w:rFonts w:hint="eastAsia" w:ascii="仿宋" w:hAnsi="仿宋" w:eastAsia="仿宋" w:cs="仿宋"/>
          <w:sz w:val="20"/>
          <w:szCs w:val="20"/>
          <w:lang w:val="en-US" w:eastAsia="zh-CN"/>
        </w:rPr>
        <w:t>本人承诺以上填写认真属实，如有不实之处，愿承担相应责任。</w:t>
      </w:r>
    </w:p>
    <w:p w14:paraId="516D9C1E">
      <w:pPr>
        <w:spacing w:before="130" w:line="222" w:lineRule="auto"/>
        <w:ind w:left="275"/>
        <w:rPr>
          <w:rFonts w:hint="default" w:ascii="仿宋" w:hAnsi="仿宋" w:eastAsia="仿宋" w:cs="仿宋"/>
          <w:sz w:val="20"/>
          <w:szCs w:val="20"/>
          <w:lang w:val="en-US" w:eastAsia="zh-CN"/>
        </w:rPr>
      </w:pPr>
      <w:r>
        <w:rPr>
          <w:rFonts w:hint="eastAsia" w:ascii="仿宋" w:hAnsi="仿宋" w:eastAsia="仿宋" w:cs="仿宋"/>
          <w:sz w:val="20"/>
          <w:szCs w:val="20"/>
          <w:lang w:val="en-US" w:eastAsia="zh-CN"/>
        </w:rPr>
        <w:t>承诺人：                                       听课日期：       年    月   日</w:t>
      </w:r>
    </w:p>
    <w:sectPr>
      <w:pgSz w:w="11900" w:h="16840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U5OTgwMzM0OWFlOWViYzFhNGUzYzJkNjhmMzAwNDAifQ=="/>
  </w:docVars>
  <w:rsids>
    <w:rsidRoot w:val="00000000"/>
    <w:rsid w:val="0017292B"/>
    <w:rsid w:val="12622C45"/>
    <w:rsid w:val="456665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729</Words>
  <Characters>851</Characters>
  <TotalTime>4</TotalTime>
  <ScaleCrop>false</ScaleCrop>
  <LinksUpToDate>false</LinksUpToDate>
  <CharactersWithSpaces>851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2024-01-20T16:43:00Z</dcterms:created>
  <dc:creator>Kingsoft-PDF</dc:creator>
  <cp:lastModifiedBy>批注</cp:lastModifiedBy>
  <dcterms:modified xsi:type="dcterms:W3CDTF">2024-09-04T03:03:46Z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2024-01-20T16:43:36Z</vt:filetime>
  </property>
  <property fmtid="{D5CDD505-2E9C-101B-9397-08002B2CF9AE}" pid="4" name="UsrData">
    <vt:lpwstr>65ab87b6b251f9001f228accwl</vt:lpwstr>
  </property>
  <property fmtid="{D5CDD505-2E9C-101B-9397-08002B2CF9AE}" pid="5" name="KSOProductBuildVer">
    <vt:lpwstr>2052-12.1.0.17857</vt:lpwstr>
  </property>
  <property fmtid="{D5CDD505-2E9C-101B-9397-08002B2CF9AE}" pid="6" name="ICV">
    <vt:lpwstr>452B8B2FA35442EABC32D5796DD9BA7B_12</vt:lpwstr>
  </property>
</Properties>
</file>